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7AF" w:rsidRPr="000B795F" w:rsidRDefault="006827AF" w:rsidP="006827AF">
      <w:pPr>
        <w:pStyle w:val="1"/>
        <w:numPr>
          <w:ilvl w:val="0"/>
          <w:numId w:val="0"/>
        </w:numPr>
        <w:jc w:val="center"/>
        <w:rPr>
          <w:rFonts w:ascii="Times New Roman" w:hAnsi="Times New Roman" w:cs="Times New Roman"/>
          <w:sz w:val="22"/>
          <w:szCs w:val="22"/>
        </w:rPr>
      </w:pPr>
      <w:r w:rsidRPr="000B795F">
        <w:rPr>
          <w:rFonts w:ascii="Times New Roman" w:hAnsi="Times New Roman" w:cs="Times New Roman"/>
          <w:sz w:val="22"/>
          <w:szCs w:val="22"/>
        </w:rPr>
        <w:t>Примерный перечень вопросов для проведения ВСК.</w:t>
      </w:r>
    </w:p>
    <w:p w:rsidR="006827AF" w:rsidRPr="000B795F" w:rsidRDefault="006827AF" w:rsidP="006827AF">
      <w:pPr>
        <w:pStyle w:val="1"/>
        <w:numPr>
          <w:ilvl w:val="0"/>
          <w:numId w:val="0"/>
        </w:numPr>
        <w:jc w:val="center"/>
        <w:rPr>
          <w:rFonts w:ascii="Times New Roman" w:hAnsi="Times New Roman" w:cs="Times New Roman"/>
          <w:sz w:val="22"/>
          <w:szCs w:val="22"/>
        </w:rPr>
      </w:pPr>
      <w:bookmarkStart w:id="0" w:name="_GoBack"/>
      <w:r w:rsidRPr="000B795F">
        <w:rPr>
          <w:rFonts w:ascii="Times New Roman" w:hAnsi="Times New Roman" w:cs="Times New Roman"/>
          <w:sz w:val="22"/>
          <w:szCs w:val="22"/>
        </w:rPr>
        <w:t xml:space="preserve">Вопросы к первому ВСК </w:t>
      </w:r>
    </w:p>
    <w:bookmarkEnd w:id="0"/>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Что является объектом и субъектом налогового менеджмента и можно ли назвать государство активным участником налогового менеджмента?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Почему на Ваш взгляд налоговый менеджмент является частью финансового? И верно ли утверждение, что управление налогами — одно из стратегических направлений финансового менеджмента. Обоснуйте свои суждения.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Посредством какого механизма государство, как управляющий субъект, может воздействовать на налоговый менеджмент предприятия?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Одинаковые ли задачи стоят перед государством и хозяйствующими субъектами в процессе разработки налогового менеджмента? Приведите по возможности примеры.</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На Ваш взгляд справедливо ли утверждение, что в условиях рынка государственный налоговый менеджмент должен быть более лояльным? И каковы плюсы и минусы можно выделить данной политики государства.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Какой из ниже перечисленных </w:t>
      </w:r>
      <w:r w:rsidRPr="000B795F">
        <w:rPr>
          <w:color w:val="000000"/>
          <w:sz w:val="22"/>
          <w:szCs w:val="22"/>
        </w:rPr>
        <w:t>подхо</w:t>
      </w:r>
      <w:r w:rsidRPr="000B795F">
        <w:rPr>
          <w:color w:val="000000"/>
          <w:sz w:val="22"/>
          <w:szCs w:val="22"/>
        </w:rPr>
        <w:softHyphen/>
        <w:t>дов к совершенствованию системы налогообложения на Ваш взгляд является более существенным и почему?</w:t>
      </w:r>
    </w:p>
    <w:p w:rsidR="006827AF" w:rsidRPr="000B795F" w:rsidRDefault="006827AF" w:rsidP="006827AF">
      <w:pPr>
        <w:widowControl w:val="0"/>
        <w:numPr>
          <w:ilvl w:val="1"/>
          <w:numId w:val="2"/>
        </w:numPr>
        <w:tabs>
          <w:tab w:val="num" w:pos="0"/>
          <w:tab w:val="left" w:pos="360"/>
        </w:tabs>
        <w:autoSpaceDE w:val="0"/>
        <w:autoSpaceDN w:val="0"/>
        <w:adjustRightInd w:val="0"/>
        <w:ind w:left="0" w:firstLine="0"/>
        <w:jc w:val="both"/>
        <w:rPr>
          <w:sz w:val="22"/>
          <w:szCs w:val="22"/>
        </w:rPr>
      </w:pPr>
      <w:r w:rsidRPr="000B795F">
        <w:rPr>
          <w:color w:val="000000"/>
          <w:sz w:val="22"/>
          <w:szCs w:val="22"/>
        </w:rPr>
        <w:t>- организационно-технический подход</w:t>
      </w:r>
    </w:p>
    <w:p w:rsidR="006827AF" w:rsidRPr="000B795F" w:rsidRDefault="006827AF" w:rsidP="006827AF">
      <w:pPr>
        <w:widowControl w:val="0"/>
        <w:numPr>
          <w:ilvl w:val="1"/>
          <w:numId w:val="2"/>
        </w:numPr>
        <w:tabs>
          <w:tab w:val="num" w:pos="0"/>
          <w:tab w:val="left" w:pos="360"/>
        </w:tabs>
        <w:autoSpaceDE w:val="0"/>
        <w:autoSpaceDN w:val="0"/>
        <w:adjustRightInd w:val="0"/>
        <w:ind w:left="0" w:firstLine="0"/>
        <w:jc w:val="both"/>
        <w:rPr>
          <w:sz w:val="22"/>
          <w:szCs w:val="22"/>
        </w:rPr>
      </w:pPr>
      <w:r w:rsidRPr="000B795F">
        <w:rPr>
          <w:color w:val="000000"/>
          <w:sz w:val="22"/>
          <w:szCs w:val="22"/>
        </w:rPr>
        <w:t>- организационно-методический подход</w:t>
      </w:r>
    </w:p>
    <w:p w:rsidR="006827AF" w:rsidRPr="000B795F" w:rsidRDefault="006827AF" w:rsidP="006827AF">
      <w:pPr>
        <w:widowControl w:val="0"/>
        <w:numPr>
          <w:ilvl w:val="1"/>
          <w:numId w:val="2"/>
        </w:numPr>
        <w:tabs>
          <w:tab w:val="num" w:pos="0"/>
          <w:tab w:val="left" w:pos="360"/>
        </w:tabs>
        <w:autoSpaceDE w:val="0"/>
        <w:autoSpaceDN w:val="0"/>
        <w:adjustRightInd w:val="0"/>
        <w:ind w:left="0" w:firstLine="0"/>
        <w:jc w:val="both"/>
        <w:rPr>
          <w:color w:val="000000"/>
          <w:sz w:val="22"/>
          <w:szCs w:val="22"/>
        </w:rPr>
      </w:pPr>
      <w:r w:rsidRPr="000B795F">
        <w:rPr>
          <w:color w:val="000000"/>
          <w:sz w:val="22"/>
          <w:szCs w:val="22"/>
        </w:rPr>
        <w:t>- социально-экономический подход</w:t>
      </w:r>
    </w:p>
    <w:p w:rsidR="006827AF" w:rsidRPr="000B795F" w:rsidRDefault="006827AF" w:rsidP="006827AF">
      <w:pPr>
        <w:widowControl w:val="0"/>
        <w:numPr>
          <w:ilvl w:val="1"/>
          <w:numId w:val="2"/>
        </w:numPr>
        <w:tabs>
          <w:tab w:val="num" w:pos="0"/>
          <w:tab w:val="left" w:pos="360"/>
        </w:tabs>
        <w:autoSpaceDE w:val="0"/>
        <w:autoSpaceDN w:val="0"/>
        <w:adjustRightInd w:val="0"/>
        <w:ind w:left="0" w:firstLine="0"/>
        <w:jc w:val="both"/>
        <w:rPr>
          <w:color w:val="000000"/>
          <w:sz w:val="22"/>
          <w:szCs w:val="22"/>
        </w:rPr>
      </w:pPr>
      <w:r w:rsidRPr="000B795F">
        <w:rPr>
          <w:color w:val="000000"/>
          <w:sz w:val="22"/>
          <w:szCs w:val="22"/>
        </w:rPr>
        <w:t>- комплексный стратегический подход</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color w:val="000000"/>
          <w:sz w:val="22"/>
          <w:szCs w:val="22"/>
        </w:rPr>
      </w:pPr>
      <w:r w:rsidRPr="000B795F">
        <w:rPr>
          <w:color w:val="000000"/>
          <w:sz w:val="22"/>
          <w:szCs w:val="22"/>
        </w:rPr>
        <w:t xml:space="preserve">Какие органы государственного власти участвуют в управлении налоговыми процессами?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color w:val="000000"/>
          <w:sz w:val="22"/>
          <w:szCs w:val="22"/>
        </w:rPr>
      </w:pPr>
      <w:r w:rsidRPr="000B795F">
        <w:rPr>
          <w:color w:val="000000"/>
          <w:sz w:val="22"/>
          <w:szCs w:val="22"/>
        </w:rPr>
        <w:t>Какие органы государственной власти принимают непосредственное участие в разработке методологии</w:t>
      </w:r>
      <w:r w:rsidRPr="000B795F">
        <w:rPr>
          <w:color w:val="000000"/>
          <w:sz w:val="22"/>
          <w:szCs w:val="22"/>
          <w:vertAlign w:val="subscript"/>
        </w:rPr>
        <w:t xml:space="preserve"> </w:t>
      </w:r>
      <w:r w:rsidRPr="000B795F">
        <w:rPr>
          <w:color w:val="000000"/>
          <w:sz w:val="22"/>
          <w:szCs w:val="22"/>
        </w:rPr>
        <w:t>налоговой и таможенной политики?</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color w:val="000000"/>
          <w:sz w:val="22"/>
          <w:szCs w:val="22"/>
        </w:rPr>
      </w:pPr>
      <w:r w:rsidRPr="000B795F">
        <w:rPr>
          <w:color w:val="000000"/>
          <w:sz w:val="22"/>
          <w:szCs w:val="22"/>
        </w:rPr>
        <w:t>В чем заключается противоречивость положения налоговых органов при разработке налогового менеджмента?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color w:val="000000"/>
          <w:sz w:val="22"/>
          <w:szCs w:val="22"/>
        </w:rPr>
      </w:pPr>
      <w:r w:rsidRPr="000B795F">
        <w:rPr>
          <w:color w:val="000000"/>
          <w:sz w:val="22"/>
          <w:szCs w:val="22"/>
        </w:rPr>
        <w:t>Перечислите и дайте краткую характеристику трех основных направлений  налогового механизма.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color w:val="000000"/>
          <w:sz w:val="22"/>
          <w:szCs w:val="22"/>
        </w:rPr>
      </w:pPr>
      <w:r w:rsidRPr="000B795F">
        <w:rPr>
          <w:color w:val="000000"/>
          <w:sz w:val="22"/>
          <w:szCs w:val="22"/>
        </w:rPr>
        <w:t>В чем заключается сущность налогового механизма?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Приведите пример влияния налогового механизма на общий уровень жизни населения в стране. Какие налоги в Республике Казахстан в большей степени влияют на благосостояния граждан?</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Назовите основные элементы налоговой системы как одной из основных частей налогового механизма.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В чем заключается суть налогового планирование и прогнозирования как элементов налогового механизма?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В чем заключается принципиальное различие между налоговой тактикой и стратегией? Дайте краткую характеристику каждой из них.</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Какие задачи (стратегические или тактические) используются при разработке текущих точечных бюджетных заданий по налогам при определении  квартальных  налоговых поступлений? Обоснуйте свой ответ.</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Приведите пример влияния налогового регулирования на ценообразования и инфляцию в стране. Какой можно сделать вывод на основании выявленных закономерностях?</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Есть ли принципиальное различие между налоговым прогнозированием и налоговым планированием? Если да, то в чем оно заключается?</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Какие методы налогового регулирования в Казахстане  Вы знаете?</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Существуют ли недостатки в модели налогового планирования в Республике Казахстан? Если да, то какие? И что можно предпринять в части улучшения данной ситуации?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b/>
          <w:bCs/>
          <w:sz w:val="22"/>
          <w:szCs w:val="22"/>
        </w:rPr>
      </w:pPr>
      <w:r w:rsidRPr="000B795F">
        <w:rPr>
          <w:sz w:val="22"/>
          <w:szCs w:val="22"/>
        </w:rPr>
        <w:t>Назовите основные этапы разработки  налоговых  прогнозов на среднесрочную перспективу.</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b/>
          <w:bCs/>
          <w:sz w:val="22"/>
          <w:szCs w:val="22"/>
        </w:rPr>
      </w:pPr>
      <w:r w:rsidRPr="000B795F">
        <w:rPr>
          <w:sz w:val="22"/>
          <w:szCs w:val="22"/>
        </w:rPr>
        <w:t>Какими основными финансовыми показателями пользуется Налоговые органы для оценки доходности  территориальной  собственности?</w:t>
      </w:r>
      <w:r w:rsidRPr="000B795F">
        <w:rPr>
          <w:b/>
          <w:bCs/>
          <w:sz w:val="22"/>
          <w:szCs w:val="22"/>
        </w:rPr>
        <w:t xml:space="preserve">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Какие данные  составляют  информационную  базу  методического расчета совокупного дохода региона,  его экономического, финансового и налогового потенциалов?</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Перечислите основные действия налоговых органов при разработке конкретных точечных заданий по налогам на соответствующий  плановый  период.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В чем сущность оценки  вариантов  оптимального  налогообложения при разработка </w:t>
      </w:r>
      <w:r w:rsidRPr="000B795F">
        <w:rPr>
          <w:sz w:val="22"/>
          <w:szCs w:val="22"/>
        </w:rPr>
        <w:lastRenderedPageBreak/>
        <w:t>конкретных точечных заданий по налогам на соответствующий  плановый  период?</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Какие группы количественных методов, используемые в настоящее время при   проведении статистических исследований  Вы можете назвать?</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Где применяются многомерные методы статистических исследований? В чем их отличительная особенность?</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 Вы считаете, детерминированные методы исследования операций применимы ли и применяемы ли при проведении статистических исследований объемов налоговых поступлений в бюджет?</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Одним из основных элементов налоговых  прогнозов на среднесрочную перспективу является выведение  суммы  бюджетного  дефицита, уровня инфляции, индексов цен, рыночных индикаторов. Почему на Ваш взгляд данная задача должна рассматриваться при определении налоговых прогнозов? И влияют ли результаты проводимых исследований на конечный результат принятия положений Налогового Кодекса?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При помощи каких методов и показателей государство может оценить степень влияния изменения ставок по корпоративному налогу на теневую экономику?</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На какой орган в Республике Казахстан возложена функция планирования и прогнозирования налоговых поступлений в доход государственного бюджета Республике Казахстан? Перечислите его основные задачи.</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Назовите основные принципы, на которых основаны поступления налогов и платежей в бюджет.</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Какие методы анализа государственных поступлений Вам известны. Дайте характеристику одного из них.</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 называется анализ, основанный на выявлении, классификации и оценке степени влияния отдельных факторов на поступление платежей? Какую еще характеристику Вы можете дополнить к описанию данного вида анализа.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Перечислите алгоритм организации мониторинга как одного из основных методов анализа поступления государственных доходов в бюджет.</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Какой орган регулирует дальнейшее действия по результатам полученных данных анализируемых налоговых поступлений?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Что означает прогнозирование поступления доходов в бюджет?</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Каким образом происходит прогнозирование поступлений доходов в бюджет в разрезе государства?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На каких основных показателях осуществляется прогноз индивидуального подоходного налога?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Что такое коэффициент роста оплаты труда и как он рассчитывается?</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Дайте определения оптимизации налогового менеджмента?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Идентичны ли понятия оптимизация налогового менеджмента и минимизация налогового менеджмента? В чем заключается их принципиальное различие?</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Что является целью корпоративного налогового менеджмента?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Назовите законные способы оптимизации налогового планирования в Республике Казахстан.</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Дайте определение корпоративному налоговому менеджменту. В чем заключается принципиально специфические характеристики корпоративного налогового менеджмента в сравнении с налоговым менеджментом.</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На казахстанских предприятиях кто, как правило, занимается налоговым планированием? Соответствует ли это международным стандартам?</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Каковы основные причины, побуждающих налогоплательщиков к уклонению от уплаты налогов?</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Приведите примеры экономических факторов, вызывающих стремление налогоплательщиков к уменьшению налоговых платежей.</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Идентичны ли понятия «незаконный обход налогов» и «уклонению от налогов»? Которое из них можно назвать более грубым нарушением закона.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Какие меры нарушений существуют в Казахстане за незаконное уклонение от налогов и снижения налогооблагаемой базы?</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Назовите виды налогового планирования и дайте краткую характеристику каждому из них.</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Какие формы налогового планирования Вам известны?</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Дайте характеристику текущего налогового контроля как одного из простейшего метода налогового планирования.</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Дайте определение следующего метода налогового планировании: предварительной налоговой экспертизы новых проектов и важнейших управленческих решений</w:t>
      </w:r>
      <w:r w:rsidRPr="000B795F">
        <w:rPr>
          <w:b/>
          <w:bCs/>
          <w:sz w:val="22"/>
          <w:szCs w:val="22"/>
        </w:rPr>
        <w:t>.</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В чем преимущества такого метода налогового планирования как метод вариационно-сравнительного анализа новых проектов   и  деятельности   предприятия в целом.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Перечислите элементы корпоративного налогового планирования.</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Перечислите основные способы налогового планирования на предприятии.</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В чем заключается суть метода замены отношений?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Какой элемент налогового планирования на Ваш взгляд является наиболее значимым? И почему?</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Приведите пример метода прямого сокращения объекта налогообложения на предприятии.</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Дайте характеристику налогового бюджетирования, определите его цели и необходимость на предприятии.</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Дайте определение налогового бюджета и периодичность его составления.</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Относится ли корпоративный налоговый бюджет к отчетной документации, предоставляемой предприятиями аудиторам и другим сторонним заинтересованным лицам?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Как составляется налоговый бюджет в крупных компаниях (например, холдингах)?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Какие данные используются для расчета суммы начисления налогов в плановом периоде?</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Как производится расчет начисляемых налогов в общем виде? Приведите формулу и дайте характеристику каждого элемента.</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При помощи какой формулы происходит расчет налогов (в общем виде)? </w:t>
      </w:r>
    </w:p>
    <w:p w:rsidR="006827AF" w:rsidRPr="000B795F" w:rsidRDefault="006827AF" w:rsidP="006827AF">
      <w:pPr>
        <w:widowControl w:val="0"/>
        <w:numPr>
          <w:ilvl w:val="0"/>
          <w:numId w:val="2"/>
        </w:numPr>
        <w:tabs>
          <w:tab w:val="num" w:pos="0"/>
          <w:tab w:val="left" w:pos="360"/>
        </w:tabs>
        <w:autoSpaceDE w:val="0"/>
        <w:autoSpaceDN w:val="0"/>
        <w:adjustRightInd w:val="0"/>
        <w:ind w:left="0" w:firstLine="0"/>
        <w:jc w:val="both"/>
        <w:rPr>
          <w:sz w:val="22"/>
          <w:szCs w:val="22"/>
        </w:rPr>
      </w:pPr>
      <w:r w:rsidRPr="000B795F">
        <w:rPr>
          <w:sz w:val="22"/>
          <w:szCs w:val="22"/>
        </w:rPr>
        <w:t xml:space="preserve">Применяется ли данные полученные при корпоративном налоговом бюджетировании при составлении финансовой отчетности? </w:t>
      </w:r>
    </w:p>
    <w:p w:rsidR="006827AF" w:rsidRPr="000B795F" w:rsidRDefault="006827AF" w:rsidP="006827AF">
      <w:pPr>
        <w:widowControl w:val="0"/>
        <w:numPr>
          <w:ilvl w:val="0"/>
          <w:numId w:val="2"/>
        </w:numPr>
        <w:shd w:val="clear" w:color="auto" w:fill="FFFFFF"/>
        <w:tabs>
          <w:tab w:val="num" w:pos="0"/>
          <w:tab w:val="left" w:pos="360"/>
        </w:tabs>
        <w:autoSpaceDE w:val="0"/>
        <w:autoSpaceDN w:val="0"/>
        <w:adjustRightInd w:val="0"/>
        <w:ind w:left="0" w:firstLine="0"/>
        <w:jc w:val="both"/>
        <w:rPr>
          <w:sz w:val="22"/>
          <w:szCs w:val="22"/>
        </w:rPr>
      </w:pPr>
      <w:r w:rsidRPr="000B795F">
        <w:rPr>
          <w:sz w:val="22"/>
          <w:szCs w:val="22"/>
        </w:rPr>
        <w:t>Что означает термин «экономия на налогах»?</w:t>
      </w:r>
    </w:p>
    <w:p w:rsidR="00E11383" w:rsidRDefault="00E11383"/>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46DC"/>
    <w:multiLevelType w:val="hybridMultilevel"/>
    <w:tmpl w:val="008669B0"/>
    <w:lvl w:ilvl="0" w:tplc="1E9A5CFA">
      <w:start w:val="1"/>
      <w:numFmt w:val="decimal"/>
      <w:lvlText w:val="%1."/>
      <w:lvlJc w:val="left"/>
      <w:pPr>
        <w:tabs>
          <w:tab w:val="num" w:pos="360"/>
        </w:tabs>
        <w:ind w:left="36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CE532F"/>
    <w:multiLevelType w:val="multilevel"/>
    <w:tmpl w:val="3572D366"/>
    <w:lvl w:ilvl="0">
      <w:start w:val="16"/>
      <w:numFmt w:val="decimal"/>
      <w:pStyle w:val="1"/>
      <w:suff w:val="space"/>
      <w:lvlText w:val="Раздел %1."/>
      <w:lvlJc w:val="left"/>
      <w:pPr>
        <w:ind w:left="0" w:firstLine="0"/>
      </w:pPr>
      <w:rPr>
        <w:rFonts w:ascii="Times New Roman" w:hAnsi="Times New Roman" w:cs="Times New Roman" w:hint="default"/>
        <w:b/>
        <w:sz w:val="28"/>
        <w:szCs w:val="28"/>
      </w:rPr>
    </w:lvl>
    <w:lvl w:ilvl="1">
      <w:start w:val="61"/>
      <w:numFmt w:val="decimal"/>
      <w:pStyle w:val="2"/>
      <w:suff w:val="nothing"/>
      <w:lvlText w:val="Глава %2. "/>
      <w:lvlJc w:val="left"/>
      <w:pPr>
        <w:ind w:left="0" w:firstLine="0"/>
      </w:pPr>
      <w:rPr>
        <w:rFonts w:ascii="Times New Roman" w:hAnsi="Times New Roman" w:cs="Times New Roman" w:hint="default"/>
        <w:b w:val="0"/>
        <w:i w:val="0"/>
        <w:color w:val="auto"/>
        <w:sz w:val="28"/>
        <w:szCs w:val="28"/>
      </w:rPr>
    </w:lvl>
    <w:lvl w:ilvl="2">
      <w:start w:val="1"/>
      <w:numFmt w:val="decimal"/>
      <w:lvlRestart w:val="0"/>
      <w:pStyle w:val="3"/>
      <w:suff w:val="nothing"/>
      <w:lvlText w:val="Статья %3. "/>
      <w:lvlJc w:val="left"/>
      <w:pPr>
        <w:ind w:left="4191" w:hanging="231"/>
      </w:pPr>
      <w:rPr>
        <w:rFonts w:ascii="Times New Roman" w:hAnsi="Times New Roman" w:cs="Times New Roman" w:hint="default"/>
        <w:b w:val="0"/>
        <w:i w:val="0"/>
        <w:strike w:val="0"/>
        <w:color w:val="auto"/>
        <w:sz w:val="28"/>
        <w:szCs w:val="28"/>
      </w:rPr>
    </w:lvl>
    <w:lvl w:ilvl="3">
      <w:start w:val="1"/>
      <w:numFmt w:val="decimal"/>
      <w:lvlText w:val="%4."/>
      <w:lvlJc w:val="left"/>
      <w:pPr>
        <w:tabs>
          <w:tab w:val="num" w:pos="900"/>
        </w:tabs>
        <w:ind w:left="180" w:firstLine="0"/>
      </w:pPr>
      <w:rPr>
        <w:rFonts w:hint="default"/>
        <w:b w:val="0"/>
      </w:rPr>
    </w:lvl>
    <w:lvl w:ilvl="4">
      <w:start w:val="1"/>
      <w:numFmt w:val="decimal"/>
      <w:lvlText w:val="%5)"/>
      <w:lvlJc w:val="left"/>
      <w:pPr>
        <w:tabs>
          <w:tab w:val="num" w:pos="1080"/>
        </w:tabs>
        <w:ind w:left="1080" w:hanging="360"/>
      </w:pPr>
      <w:rPr>
        <w:rFonts w:hint="default"/>
        <w:b w:val="0"/>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7AF"/>
    <w:rsid w:val="006827AF"/>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AF"/>
    <w:rPr>
      <w:rFonts w:ascii="Times New Roman" w:eastAsia="Times New Roman" w:hAnsi="Times New Roman" w:cs="Times New Roman"/>
    </w:rPr>
  </w:style>
  <w:style w:type="paragraph" w:styleId="1">
    <w:name w:val="heading 1"/>
    <w:basedOn w:val="a"/>
    <w:next w:val="a"/>
    <w:link w:val="10"/>
    <w:qFormat/>
    <w:rsid w:val="006827AF"/>
    <w:pPr>
      <w:keepNext/>
      <w:numPr>
        <w:numId w:val="1"/>
      </w:numPr>
      <w:spacing w:before="240" w:after="60"/>
      <w:outlineLvl w:val="0"/>
    </w:pPr>
    <w:rPr>
      <w:rFonts w:ascii="Arial" w:hAnsi="Arial" w:cs="Arial"/>
      <w:b/>
      <w:bCs/>
      <w:color w:val="000000"/>
      <w:kern w:val="32"/>
      <w:sz w:val="32"/>
      <w:szCs w:val="32"/>
    </w:rPr>
  </w:style>
  <w:style w:type="paragraph" w:styleId="2">
    <w:name w:val="heading 2"/>
    <w:basedOn w:val="a"/>
    <w:next w:val="a"/>
    <w:link w:val="20"/>
    <w:qFormat/>
    <w:rsid w:val="006827AF"/>
    <w:pPr>
      <w:keepNext/>
      <w:numPr>
        <w:ilvl w:val="1"/>
        <w:numId w:val="1"/>
      </w:numPr>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6827AF"/>
    <w:pPr>
      <w:keepNext/>
      <w:numPr>
        <w:ilvl w:val="2"/>
        <w:numId w:val="1"/>
      </w:numPr>
      <w:spacing w:before="240" w:after="60"/>
      <w:outlineLvl w:val="2"/>
    </w:pPr>
    <w:rPr>
      <w:rFonts w:ascii="Arial" w:hAnsi="Arial" w:cs="Arial"/>
      <w:b/>
      <w:bCs/>
      <w:color w:val="000000"/>
      <w:sz w:val="26"/>
      <w:szCs w:val="26"/>
    </w:rPr>
  </w:style>
  <w:style w:type="paragraph" w:styleId="6">
    <w:name w:val="heading 6"/>
    <w:basedOn w:val="a"/>
    <w:next w:val="a"/>
    <w:link w:val="60"/>
    <w:qFormat/>
    <w:rsid w:val="006827AF"/>
    <w:pPr>
      <w:numPr>
        <w:ilvl w:val="5"/>
        <w:numId w:val="1"/>
      </w:numPr>
      <w:spacing w:before="240" w:after="60"/>
      <w:outlineLvl w:val="5"/>
    </w:pPr>
    <w:rPr>
      <w:b/>
      <w:bCs/>
      <w:color w:val="000000"/>
      <w:sz w:val="22"/>
      <w:szCs w:val="22"/>
    </w:rPr>
  </w:style>
  <w:style w:type="paragraph" w:styleId="7">
    <w:name w:val="heading 7"/>
    <w:basedOn w:val="a"/>
    <w:next w:val="a"/>
    <w:link w:val="70"/>
    <w:qFormat/>
    <w:rsid w:val="006827AF"/>
    <w:pPr>
      <w:numPr>
        <w:ilvl w:val="6"/>
        <w:numId w:val="1"/>
      </w:numPr>
      <w:spacing w:before="240" w:after="60"/>
      <w:outlineLvl w:val="6"/>
    </w:pPr>
    <w:rPr>
      <w:color w:val="000000"/>
    </w:rPr>
  </w:style>
  <w:style w:type="paragraph" w:styleId="8">
    <w:name w:val="heading 8"/>
    <w:basedOn w:val="a"/>
    <w:next w:val="a"/>
    <w:link w:val="80"/>
    <w:qFormat/>
    <w:rsid w:val="006827AF"/>
    <w:pPr>
      <w:numPr>
        <w:ilvl w:val="7"/>
        <w:numId w:val="1"/>
      </w:numPr>
      <w:spacing w:before="240" w:after="60"/>
      <w:outlineLvl w:val="7"/>
    </w:pPr>
    <w:rPr>
      <w:i/>
      <w:iCs/>
      <w:color w:val="000000"/>
    </w:rPr>
  </w:style>
  <w:style w:type="paragraph" w:styleId="9">
    <w:name w:val="heading 9"/>
    <w:basedOn w:val="a"/>
    <w:next w:val="a"/>
    <w:link w:val="90"/>
    <w:qFormat/>
    <w:rsid w:val="006827AF"/>
    <w:pPr>
      <w:numPr>
        <w:ilvl w:val="8"/>
        <w:numId w:val="1"/>
      </w:numPr>
      <w:spacing w:before="240" w:after="60"/>
      <w:outlineLvl w:val="8"/>
    </w:pPr>
    <w:rPr>
      <w:rFonts w:ascii="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7AF"/>
    <w:rPr>
      <w:rFonts w:ascii="Arial" w:eastAsia="Times New Roman" w:hAnsi="Arial" w:cs="Arial"/>
      <w:b/>
      <w:bCs/>
      <w:color w:val="000000"/>
      <w:kern w:val="32"/>
      <w:sz w:val="32"/>
      <w:szCs w:val="32"/>
    </w:rPr>
  </w:style>
  <w:style w:type="character" w:customStyle="1" w:styleId="20">
    <w:name w:val="Заголовок 2 Знак"/>
    <w:basedOn w:val="a0"/>
    <w:link w:val="2"/>
    <w:rsid w:val="006827AF"/>
    <w:rPr>
      <w:rFonts w:ascii="Arial" w:eastAsia="Times New Roman" w:hAnsi="Arial" w:cs="Arial"/>
      <w:b/>
      <w:bCs/>
      <w:i/>
      <w:iCs/>
      <w:color w:val="000000"/>
      <w:sz w:val="28"/>
      <w:szCs w:val="28"/>
    </w:rPr>
  </w:style>
  <w:style w:type="character" w:customStyle="1" w:styleId="30">
    <w:name w:val="Заголовок 3 Знак"/>
    <w:basedOn w:val="a0"/>
    <w:link w:val="3"/>
    <w:rsid w:val="006827AF"/>
    <w:rPr>
      <w:rFonts w:ascii="Arial" w:eastAsia="Times New Roman" w:hAnsi="Arial" w:cs="Arial"/>
      <w:b/>
      <w:bCs/>
      <w:color w:val="000000"/>
      <w:sz w:val="26"/>
      <w:szCs w:val="26"/>
    </w:rPr>
  </w:style>
  <w:style w:type="character" w:customStyle="1" w:styleId="60">
    <w:name w:val="Заголовок 6 Знак"/>
    <w:basedOn w:val="a0"/>
    <w:link w:val="6"/>
    <w:rsid w:val="006827AF"/>
    <w:rPr>
      <w:rFonts w:ascii="Times New Roman" w:eastAsia="Times New Roman" w:hAnsi="Times New Roman" w:cs="Times New Roman"/>
      <w:b/>
      <w:bCs/>
      <w:color w:val="000000"/>
      <w:sz w:val="22"/>
      <w:szCs w:val="22"/>
    </w:rPr>
  </w:style>
  <w:style w:type="character" w:customStyle="1" w:styleId="70">
    <w:name w:val="Заголовок 7 Знак"/>
    <w:basedOn w:val="a0"/>
    <w:link w:val="7"/>
    <w:rsid w:val="006827AF"/>
    <w:rPr>
      <w:rFonts w:ascii="Times New Roman" w:eastAsia="Times New Roman" w:hAnsi="Times New Roman" w:cs="Times New Roman"/>
      <w:color w:val="000000"/>
    </w:rPr>
  </w:style>
  <w:style w:type="character" w:customStyle="1" w:styleId="80">
    <w:name w:val="Заголовок 8 Знак"/>
    <w:basedOn w:val="a0"/>
    <w:link w:val="8"/>
    <w:rsid w:val="006827AF"/>
    <w:rPr>
      <w:rFonts w:ascii="Times New Roman" w:eastAsia="Times New Roman" w:hAnsi="Times New Roman" w:cs="Times New Roman"/>
      <w:i/>
      <w:iCs/>
      <w:color w:val="000000"/>
    </w:rPr>
  </w:style>
  <w:style w:type="character" w:customStyle="1" w:styleId="90">
    <w:name w:val="Заголовок 9 Знак"/>
    <w:basedOn w:val="a0"/>
    <w:link w:val="9"/>
    <w:rsid w:val="006827AF"/>
    <w:rPr>
      <w:rFonts w:ascii="Arial" w:eastAsia="Times New Roman"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AF"/>
    <w:rPr>
      <w:rFonts w:ascii="Times New Roman" w:eastAsia="Times New Roman" w:hAnsi="Times New Roman" w:cs="Times New Roman"/>
    </w:rPr>
  </w:style>
  <w:style w:type="paragraph" w:styleId="1">
    <w:name w:val="heading 1"/>
    <w:basedOn w:val="a"/>
    <w:next w:val="a"/>
    <w:link w:val="10"/>
    <w:qFormat/>
    <w:rsid w:val="006827AF"/>
    <w:pPr>
      <w:keepNext/>
      <w:numPr>
        <w:numId w:val="1"/>
      </w:numPr>
      <w:spacing w:before="240" w:after="60"/>
      <w:outlineLvl w:val="0"/>
    </w:pPr>
    <w:rPr>
      <w:rFonts w:ascii="Arial" w:hAnsi="Arial" w:cs="Arial"/>
      <w:b/>
      <w:bCs/>
      <w:color w:val="000000"/>
      <w:kern w:val="32"/>
      <w:sz w:val="32"/>
      <w:szCs w:val="32"/>
    </w:rPr>
  </w:style>
  <w:style w:type="paragraph" w:styleId="2">
    <w:name w:val="heading 2"/>
    <w:basedOn w:val="a"/>
    <w:next w:val="a"/>
    <w:link w:val="20"/>
    <w:qFormat/>
    <w:rsid w:val="006827AF"/>
    <w:pPr>
      <w:keepNext/>
      <w:numPr>
        <w:ilvl w:val="1"/>
        <w:numId w:val="1"/>
      </w:numPr>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6827AF"/>
    <w:pPr>
      <w:keepNext/>
      <w:numPr>
        <w:ilvl w:val="2"/>
        <w:numId w:val="1"/>
      </w:numPr>
      <w:spacing w:before="240" w:after="60"/>
      <w:outlineLvl w:val="2"/>
    </w:pPr>
    <w:rPr>
      <w:rFonts w:ascii="Arial" w:hAnsi="Arial" w:cs="Arial"/>
      <w:b/>
      <w:bCs/>
      <w:color w:val="000000"/>
      <w:sz w:val="26"/>
      <w:szCs w:val="26"/>
    </w:rPr>
  </w:style>
  <w:style w:type="paragraph" w:styleId="6">
    <w:name w:val="heading 6"/>
    <w:basedOn w:val="a"/>
    <w:next w:val="a"/>
    <w:link w:val="60"/>
    <w:qFormat/>
    <w:rsid w:val="006827AF"/>
    <w:pPr>
      <w:numPr>
        <w:ilvl w:val="5"/>
        <w:numId w:val="1"/>
      </w:numPr>
      <w:spacing w:before="240" w:after="60"/>
      <w:outlineLvl w:val="5"/>
    </w:pPr>
    <w:rPr>
      <w:b/>
      <w:bCs/>
      <w:color w:val="000000"/>
      <w:sz w:val="22"/>
      <w:szCs w:val="22"/>
    </w:rPr>
  </w:style>
  <w:style w:type="paragraph" w:styleId="7">
    <w:name w:val="heading 7"/>
    <w:basedOn w:val="a"/>
    <w:next w:val="a"/>
    <w:link w:val="70"/>
    <w:qFormat/>
    <w:rsid w:val="006827AF"/>
    <w:pPr>
      <w:numPr>
        <w:ilvl w:val="6"/>
        <w:numId w:val="1"/>
      </w:numPr>
      <w:spacing w:before="240" w:after="60"/>
      <w:outlineLvl w:val="6"/>
    </w:pPr>
    <w:rPr>
      <w:color w:val="000000"/>
    </w:rPr>
  </w:style>
  <w:style w:type="paragraph" w:styleId="8">
    <w:name w:val="heading 8"/>
    <w:basedOn w:val="a"/>
    <w:next w:val="a"/>
    <w:link w:val="80"/>
    <w:qFormat/>
    <w:rsid w:val="006827AF"/>
    <w:pPr>
      <w:numPr>
        <w:ilvl w:val="7"/>
        <w:numId w:val="1"/>
      </w:numPr>
      <w:spacing w:before="240" w:after="60"/>
      <w:outlineLvl w:val="7"/>
    </w:pPr>
    <w:rPr>
      <w:i/>
      <w:iCs/>
      <w:color w:val="000000"/>
    </w:rPr>
  </w:style>
  <w:style w:type="paragraph" w:styleId="9">
    <w:name w:val="heading 9"/>
    <w:basedOn w:val="a"/>
    <w:next w:val="a"/>
    <w:link w:val="90"/>
    <w:qFormat/>
    <w:rsid w:val="006827AF"/>
    <w:pPr>
      <w:numPr>
        <w:ilvl w:val="8"/>
        <w:numId w:val="1"/>
      </w:numPr>
      <w:spacing w:before="240" w:after="60"/>
      <w:outlineLvl w:val="8"/>
    </w:pPr>
    <w:rPr>
      <w:rFonts w:ascii="Arial" w:hAnsi="Arial" w:cs="Arial"/>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7AF"/>
    <w:rPr>
      <w:rFonts w:ascii="Arial" w:eastAsia="Times New Roman" w:hAnsi="Arial" w:cs="Arial"/>
      <w:b/>
      <w:bCs/>
      <w:color w:val="000000"/>
      <w:kern w:val="32"/>
      <w:sz w:val="32"/>
      <w:szCs w:val="32"/>
    </w:rPr>
  </w:style>
  <w:style w:type="character" w:customStyle="1" w:styleId="20">
    <w:name w:val="Заголовок 2 Знак"/>
    <w:basedOn w:val="a0"/>
    <w:link w:val="2"/>
    <w:rsid w:val="006827AF"/>
    <w:rPr>
      <w:rFonts w:ascii="Arial" w:eastAsia="Times New Roman" w:hAnsi="Arial" w:cs="Arial"/>
      <w:b/>
      <w:bCs/>
      <w:i/>
      <w:iCs/>
      <w:color w:val="000000"/>
      <w:sz w:val="28"/>
      <w:szCs w:val="28"/>
    </w:rPr>
  </w:style>
  <w:style w:type="character" w:customStyle="1" w:styleId="30">
    <w:name w:val="Заголовок 3 Знак"/>
    <w:basedOn w:val="a0"/>
    <w:link w:val="3"/>
    <w:rsid w:val="006827AF"/>
    <w:rPr>
      <w:rFonts w:ascii="Arial" w:eastAsia="Times New Roman" w:hAnsi="Arial" w:cs="Arial"/>
      <w:b/>
      <w:bCs/>
      <w:color w:val="000000"/>
      <w:sz w:val="26"/>
      <w:szCs w:val="26"/>
    </w:rPr>
  </w:style>
  <w:style w:type="character" w:customStyle="1" w:styleId="60">
    <w:name w:val="Заголовок 6 Знак"/>
    <w:basedOn w:val="a0"/>
    <w:link w:val="6"/>
    <w:rsid w:val="006827AF"/>
    <w:rPr>
      <w:rFonts w:ascii="Times New Roman" w:eastAsia="Times New Roman" w:hAnsi="Times New Roman" w:cs="Times New Roman"/>
      <w:b/>
      <w:bCs/>
      <w:color w:val="000000"/>
      <w:sz w:val="22"/>
      <w:szCs w:val="22"/>
    </w:rPr>
  </w:style>
  <w:style w:type="character" w:customStyle="1" w:styleId="70">
    <w:name w:val="Заголовок 7 Знак"/>
    <w:basedOn w:val="a0"/>
    <w:link w:val="7"/>
    <w:rsid w:val="006827AF"/>
    <w:rPr>
      <w:rFonts w:ascii="Times New Roman" w:eastAsia="Times New Roman" w:hAnsi="Times New Roman" w:cs="Times New Roman"/>
      <w:color w:val="000000"/>
    </w:rPr>
  </w:style>
  <w:style w:type="character" w:customStyle="1" w:styleId="80">
    <w:name w:val="Заголовок 8 Знак"/>
    <w:basedOn w:val="a0"/>
    <w:link w:val="8"/>
    <w:rsid w:val="006827AF"/>
    <w:rPr>
      <w:rFonts w:ascii="Times New Roman" w:eastAsia="Times New Roman" w:hAnsi="Times New Roman" w:cs="Times New Roman"/>
      <w:i/>
      <w:iCs/>
      <w:color w:val="000000"/>
    </w:rPr>
  </w:style>
  <w:style w:type="character" w:customStyle="1" w:styleId="90">
    <w:name w:val="Заголовок 9 Знак"/>
    <w:basedOn w:val="a0"/>
    <w:link w:val="9"/>
    <w:rsid w:val="006827AF"/>
    <w:rPr>
      <w:rFonts w:ascii="Arial" w:eastAsia="Times New Roman"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7165</Characters>
  <Application>Microsoft Macintosh Word</Application>
  <DocSecurity>0</DocSecurity>
  <Lines>59</Lines>
  <Paragraphs>16</Paragraphs>
  <ScaleCrop>false</ScaleCrop>
  <Company>Dom</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2020-09-26T06:23:00Z</dcterms:created>
  <dcterms:modified xsi:type="dcterms:W3CDTF">2020-09-26T06:23:00Z</dcterms:modified>
</cp:coreProperties>
</file>